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Pemerintahan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Pemerintahan Desa Sekretariat Daerah Kabupaten Bantul</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di bidang penyelenggaraan pemerintah desa di lingkungan Pemerintah Kabupaten Bantul</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penyelenggaraan pemerintah desa yang meliputi  metode pelaksanaan, biaya, SDM, peralatan dan bahan yang dibutuhkan.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penyelenggaraan pemerintah desa yang akan dilaksanakan oleh unit dibawahnya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penyelenggaraan pemerintah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penyelenggaraan pemerintah desa yang dilaksanakan oleh unit kerja dibawahnya agar pelaksanaan program dan kegiatan sesuai dengan ketentuan yang berlaku dan dapat mencapai target kinerja program yang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penyelenggaraan pemerintah desa berjalan lancar dan selaras dengan program dan kegiatan yang lain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penyelenggaraan pemerintah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penyelenggaraan pemerintah desa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penyelenggaraan pemerintah desa sesuai ketentuan dan prosedur yang berlaku</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penyelenggaraan pemerintah desa sesuai dengan target yang ditetapkan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Pemerintahan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Asisten Perekonomian dan </w:t>
            </w:r>
            <w:r w:rsidRPr="00D03E51">
              <w:rPr>
                <w:rFonts w:ascii="Franklin Gothic Book" w:eastAsia="Times New Roman" w:hAnsi="Franklin Gothic Book" w:cs="Calibri"/>
                <w:noProof/>
                <w:color w:val="000000"/>
                <w:sz w:val="20"/>
                <w:szCs w:val="20"/>
              </w:rPr>
              <w:lastRenderedPageBreak/>
              <w:t>Pembangunan dan Asisten Sumberdaya dan Kesra, Kepala Dinas, Kepala Badan di Lingkungan Pemerintah Kab Bantul</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penyelenggaraan pemerintah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pemerintah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A.I.2.2</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Pembinaan Administrasi Pemerintahan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Pembinaan Administrasi Pemerintahan Desa Bagian Administrasi Pemerintahan Desa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pembinaan administrasi pemerintahan desa  di lingkungan pemerintah daerah</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pembinaan administrasi pemerintahan desa  sesuai dengan rencana yang telah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pembinaan administrasi pemerintahan desa  agar pelaksanaan kegiatan sesuai dengan standar operasional yang ditetapkan dan mencapai target kinerja yang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pembinaan administrasi pemerintahan desa  berjalan lancar selaras dengan program dan kegiatan yang lain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evaluasi pelaksanaan kegiatan koordinasi, fasilitasi dan penyiapan bahan perumusan kebijakan serta pelaksanaan kegiatan bidang pembinaan administrasi pemerintahan desa </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pembinaan administrasi pemerintahan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pembinaan administrasi pemerintahan desa  sesuai dengan standar operasional dan target kinerja yang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pembinaan administrasi pemerintahan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pembinaan administrasi pemerintahan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P = Kemampuan menyesuaikan diri dalam berhubungan dengan orang lain lebih dari hanya 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Monitoring dan Evaluasi, Penyelenggaraan Pemerintahan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Tata Pemerintahan Desa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monitoring dan evaluasi penyelenggar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pembinaan, monitoring dan evaluasi penyelenggaraan pemerintahan desa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pembinaan, monitoring dan evaluasi penyelenggaraan pemerintahan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Sosial (Sos.)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pembinaan, monitoring dan evaluasi penyelenggaraan pemerintahan desa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pembinaan, monitoring dan evaluasi penyelenggaraan pemerintahan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Desa dan Kelurahan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Pembinaan Administrasi Pemerintahan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pemerintahan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penyelenggaraan pemerintahan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penyelenggaraan pemerintahan dengan berbagai pihak yang terkait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penyelenggaraan pemerintahan kepada pihak lain yang membutuhkan sesuai dengan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penyelenggaraan pemerintahan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penyelenggaraan pemerintahan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penyelenggaraan pemerintahan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pemerintahan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pemerintahan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Lembaga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Kelembagaan Desa Bagian Administrasi Pemerintahan Desa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pemberdayaan lembaga desa di lingkungan pemerintah daerah</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pemberdayaan lembaga desa sesuai dengan rencana yang telah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pemberdayaan lembaga desa agar pelaksanaan kegiatan sesuai dengan standar operasional yang ditetapkan dan mencapai target kinerja yang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pemberdayaan lembaga desa berjalan lancar selaras dengan program dan kegiatan yang lain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pemberdayaan lembaga desa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pemberdayaan lembaga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pemberdayaan lembaga desa sesuai dengan standar operasional dan target kinerja yang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pemberdayaan lembaga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pemberdayaan lembaga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P = Kemampuan menyesuaikan diri dalam berhubungan dengan orang lain lebih dari hanya 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Lembaga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Lembaga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A.I.2.2</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Monitoring dan Evaluasi, Penyelenggaraan Pemerintahan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Tata Pemerintahan Desa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Lembaga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monitoring dan evaluasi penyelenggar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pembinaan, monitoring dan evaluasi penyelenggaraan pemerintahan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pembinaan, monitoring dan evaluasi penyelenggaraan pemerintahan desa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pembinaan, monitoring dan evaluasi penyelenggaraan pemerintahan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Sosial (Sos.)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pembinaan, monitoring dan evaluasi penyelenggaraan pemerintahan desa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pembinaan, monitoring dan evaluasi penyelenggaraan pemerintahan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A.I.2.3</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Desa dan Kelurahan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Lembaga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pemerintahan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penyelenggaraan pemerintahan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penyelenggaraan pemerintahan dengan berbagai pihak yang terkait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penyelenggaraan pemerintahan kepada pihak lain yang membutuhkan sesuai dengan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penyelenggaraan pemerintahan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penyelenggaraan pemerintahan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penyelenggaraan pemerintahan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pemerintahan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pemerintahan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A.I.2.4</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Pengelolaan Keuangan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Pengelolaan Keuangan Desa Bagian Administrasi Pemerintahan Desa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pengelolaan keuangan desa di lingkungan pemerintah daerah</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pengelolaan keuangan desa sesuai dengan rencana yang telah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pengelolaan keuangan desa agar pelaksanaan kegiatan sesuai dengan standar operasional yang ditetapkan dan mencapai target kinerja yang ditetapkan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pengelolaan keuangan desa berjalan lancar selaras dengan program dan kegiatan yang lain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pengelolaan keuangan desa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pengelolaan keuangan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pengelolaan keuangan desa sesuai dengan standar operasional dan target kinerja yang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(S.Akt.)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keuangan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keuangan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A.I.2.5</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Pengelolaan Keuangan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A.I.2.6</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Pengelolaan Keuangan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A.I.2.7</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Keuangan Dan Pendapatan Desa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Kekayaan Desa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Pengelolaan Keuangan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pengelolaan keuangan desa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pembinaan pengelolaan keuangan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pembinaan pengelolaan keuangan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pembinaan pengelolaan keuangan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pembinaan pengelolaan keuangan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pembinaan pengelolaan keuangan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pembinaan pengelolaan keuangan desa</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pembinaan pengelolaan keuangan desa</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pembinaan pengelolaan keuangan desa</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(Akt.)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pembinaan pengelolaan keuangan desa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pembinaan pengelolaan keuangan desa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A.I.2.8</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Desa dan Kelurahan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Pengelolaan Keuangan Desa 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pemerintahan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penyelenggaraan pemerintahan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penyelenggaraan pemerintahan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penyelenggaraan pemerintahan dengan berbagai pihak yang terkait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penyelenggaraan pemerintahan kepada pihak lain yang membutuhkan sesuai dengan ketentuan yang berlaku</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penyelenggaraan pemerintahan</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penyelenggaraan pemerintahan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penyelenggaraan pemerintahan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pemerintahan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pemerintahan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A.I.2.9</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A.I.2.10</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A.I.2.11</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A.I.2.12</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Pr="008B572B" w:rsidRDefault="00A1181D"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1181D" w:rsidRPr="00815DCA" w:rsidRDefault="00A1181D"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1181D" w:rsidRPr="00227EF0" w:rsidTr="00A57D07">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1181D" w:rsidRPr="00227EF0" w:rsidRDefault="00A1181D"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A.I.2.13</w:t>
            </w:r>
          </w:p>
        </w:tc>
      </w:tr>
      <w:tr w:rsidR="00A1181D" w:rsidRPr="00227EF0" w:rsidTr="00A57D07">
        <w:trPr>
          <w:trHeight w:val="20"/>
        </w:trPr>
        <w:tc>
          <w:tcPr>
            <w:tcW w:w="346" w:type="dxa"/>
            <w:tcBorders>
              <w:top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A1181D" w:rsidRPr="00227EF0" w:rsidTr="00A57D07">
        <w:trPr>
          <w:trHeight w:val="20"/>
        </w:trPr>
        <w:tc>
          <w:tcPr>
            <w:tcW w:w="346" w:type="dxa"/>
            <w:shd w:val="clear" w:color="auto" w:fill="auto"/>
            <w:noWrap/>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Desa Sekretariat Daerah</w:t>
            </w:r>
          </w:p>
        </w:tc>
      </w:tr>
      <w:tr w:rsidR="00A1181D" w:rsidRPr="00227EF0" w:rsidTr="00A57D07">
        <w:trPr>
          <w:trHeight w:val="20"/>
        </w:trPr>
        <w:tc>
          <w:tcPr>
            <w:tcW w:w="346" w:type="dxa"/>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1181D" w:rsidRPr="00227EF0" w:rsidTr="00A57D07">
        <w:trPr>
          <w:trHeight w:val="20"/>
        </w:trPr>
        <w:tc>
          <w:tcPr>
            <w:tcW w:w="346" w:type="dxa"/>
            <w:tcBorders>
              <w:bottom w:val="single" w:sz="4" w:space="0" w:color="auto"/>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1181D" w:rsidRPr="00227EF0" w:rsidRDefault="00A1181D" w:rsidP="002D6445">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A1181D" w:rsidRPr="00D03E51" w:rsidRDefault="00A1181D"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A1181D" w:rsidRPr="00227EF0" w:rsidRDefault="00A1181D" w:rsidP="00052706">
            <w:pPr>
              <w:spacing w:after="0" w:line="240" w:lineRule="auto"/>
              <w:ind w:left="119" w:hanging="130"/>
              <w:rPr>
                <w:rFonts w:ascii="Franklin Gothic Book" w:eastAsia="Times New Roman" w:hAnsi="Franklin Gothic Book" w:cs="Calibri"/>
                <w:color w:val="000000"/>
                <w:sz w:val="20"/>
                <w:szCs w:val="20"/>
              </w:rPr>
            </w:pPr>
          </w:p>
        </w:tc>
      </w:tr>
      <w:tr w:rsidR="00A1181D" w:rsidRPr="00227EF0" w:rsidTr="00623E56">
        <w:trPr>
          <w:trHeight w:val="175"/>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A1181D" w:rsidRPr="00D03E51" w:rsidRDefault="00A1181D"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1181D" w:rsidRPr="00D03E51" w:rsidRDefault="00A1181D"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A1181D" w:rsidRPr="00227EF0" w:rsidRDefault="00A1181D"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A1181D" w:rsidRPr="00227EF0" w:rsidTr="00623E56">
        <w:trPr>
          <w:trHeight w:val="96"/>
        </w:trPr>
        <w:tc>
          <w:tcPr>
            <w:tcW w:w="346" w:type="dxa"/>
            <w:tcBorders>
              <w:bottom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1181D" w:rsidRPr="00227EF0" w:rsidRDefault="00A1181D"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1181D" w:rsidRPr="00D03E51" w:rsidRDefault="00A1181D"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A1181D" w:rsidRPr="00227EF0" w:rsidRDefault="00A1181D"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A1181D" w:rsidRPr="00227EF0" w:rsidTr="00623E56">
        <w:trPr>
          <w:trHeight w:val="20"/>
        </w:trPr>
        <w:tc>
          <w:tcPr>
            <w:tcW w:w="346" w:type="dxa"/>
            <w:tcBorders>
              <w:top w:val="single" w:sz="4" w:space="0" w:color="auto"/>
              <w:left w:val="nil"/>
              <w:bottom w:val="nil"/>
              <w:right w:val="nil"/>
            </w:tcBorders>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1181D" w:rsidRPr="00227EF0" w:rsidTr="00623E56">
        <w:trPr>
          <w:trHeight w:val="20"/>
        </w:trPr>
        <w:tc>
          <w:tcPr>
            <w:tcW w:w="346" w:type="dxa"/>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1181D" w:rsidRPr="00227EF0" w:rsidTr="00623E56">
        <w:trPr>
          <w:trHeight w:val="20"/>
        </w:trPr>
        <w:tc>
          <w:tcPr>
            <w:tcW w:w="346" w:type="dxa"/>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1181D" w:rsidRPr="00227EF0" w:rsidTr="00623E56">
        <w:trPr>
          <w:trHeight w:val="20"/>
        </w:trPr>
        <w:tc>
          <w:tcPr>
            <w:tcW w:w="346" w:type="dxa"/>
            <w:shd w:val="clear" w:color="auto" w:fill="auto"/>
            <w:noWrap/>
            <w:hideMark/>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r>
      <w:tr w:rsidR="00A1181D" w:rsidRPr="00227EF0" w:rsidTr="00623E56">
        <w:trPr>
          <w:trHeight w:val="20"/>
        </w:trPr>
        <w:tc>
          <w:tcPr>
            <w:tcW w:w="346"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1181D" w:rsidRPr="00227EF0" w:rsidTr="00623E56">
        <w:trPr>
          <w:trHeight w:val="20"/>
        </w:trPr>
        <w:tc>
          <w:tcPr>
            <w:tcW w:w="346"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A1181D" w:rsidRPr="00227EF0" w:rsidTr="00623E56">
        <w:trPr>
          <w:trHeight w:val="20"/>
        </w:trPr>
        <w:tc>
          <w:tcPr>
            <w:tcW w:w="346"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1181D" w:rsidRPr="00D03E51" w:rsidRDefault="00A1181D"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1181D" w:rsidRPr="00227EF0" w:rsidRDefault="00A1181D"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1181D" w:rsidRPr="00227EF0" w:rsidRDefault="00A1181D"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A1181D" w:rsidRPr="00D03E51" w:rsidRDefault="00A1181D"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1181D" w:rsidRPr="00227EF0" w:rsidRDefault="00A1181D"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A1181D" w:rsidRPr="00227EF0" w:rsidTr="00623E56">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1181D" w:rsidRPr="00227EF0" w:rsidRDefault="00A1181D"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623E56">
        <w:trPr>
          <w:trHeight w:val="20"/>
        </w:trPr>
        <w:tc>
          <w:tcPr>
            <w:tcW w:w="346" w:type="dxa"/>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A1181D" w:rsidRPr="00227EF0" w:rsidTr="00A57D07">
        <w:trPr>
          <w:trHeight w:val="20"/>
        </w:trPr>
        <w:tc>
          <w:tcPr>
            <w:tcW w:w="346" w:type="dxa"/>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1181D" w:rsidRPr="00227EF0" w:rsidRDefault="00A1181D"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227EF0" w:rsidTr="00A57D07">
        <w:trPr>
          <w:trHeight w:val="20"/>
        </w:trPr>
        <w:tc>
          <w:tcPr>
            <w:tcW w:w="346"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1181D" w:rsidRPr="00815DCA" w:rsidTr="00A57D07">
        <w:trPr>
          <w:trHeight w:val="20"/>
        </w:trPr>
        <w:tc>
          <w:tcPr>
            <w:tcW w:w="346"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1181D" w:rsidRPr="00227EF0" w:rsidRDefault="00A1181D"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1181D" w:rsidRPr="00815DCA" w:rsidRDefault="00A1181D"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1181D" w:rsidRDefault="00A1181D" w:rsidP="00E547A0">
      <w:pPr>
        <w:spacing w:after="0" w:line="240" w:lineRule="auto"/>
        <w:rPr>
          <w:rFonts w:ascii="Franklin Gothic Book" w:hAnsi="Franklin Gothic Book"/>
          <w:b/>
          <w:sz w:val="20"/>
          <w:szCs w:val="20"/>
        </w:rPr>
        <w:sectPr w:rsidR="00A1181D" w:rsidSect="00A1181D">
          <w:pgSz w:w="11907" w:h="16839" w:code="9"/>
          <w:pgMar w:top="1021" w:right="1134" w:bottom="1021" w:left="1701" w:header="720" w:footer="720" w:gutter="0"/>
          <w:pgNumType w:start="1"/>
          <w:cols w:space="720"/>
          <w:docGrid w:linePitch="360"/>
        </w:sectPr>
      </w:pPr>
    </w:p>
    <w:p w:rsidR="00A1181D" w:rsidRDefault="00A1181D" w:rsidP="00A1181D">
      <w:pPr>
        <w:spacing w:after="0" w:line="240" w:lineRule="auto"/>
        <w:rPr>
          <w:rFonts w:ascii="Franklin Gothic Book" w:hAnsi="Franklin Gothic Book"/>
          <w:b/>
          <w:sz w:val="20"/>
          <w:szCs w:val="20"/>
        </w:rPr>
      </w:pPr>
    </w:p>
    <w:p w:rsidR="00A1181D" w:rsidRDefault="00A1181D" w:rsidP="00A1181D">
      <w:pPr>
        <w:spacing w:after="0" w:line="240" w:lineRule="auto"/>
        <w:rPr>
          <w:rFonts w:ascii="Franklin Gothic Book" w:hAnsi="Franklin Gothic Book"/>
          <w:b/>
          <w:sz w:val="20"/>
          <w:szCs w:val="20"/>
        </w:rPr>
      </w:pPr>
    </w:p>
    <w:p w:rsidR="00A1181D" w:rsidRDefault="00A1181D" w:rsidP="00A1181D">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A1181D" w:rsidRDefault="00A1181D" w:rsidP="00A1181D">
      <w:pPr>
        <w:spacing w:after="0" w:line="240" w:lineRule="auto"/>
        <w:ind w:left="6480"/>
        <w:rPr>
          <w:rFonts w:ascii="Franklin Gothic Book" w:hAnsi="Franklin Gothic Book"/>
          <w:b/>
          <w:sz w:val="20"/>
          <w:szCs w:val="20"/>
        </w:rPr>
      </w:pPr>
    </w:p>
    <w:p w:rsidR="00A1181D" w:rsidRDefault="00A1181D" w:rsidP="00A1181D">
      <w:pPr>
        <w:spacing w:after="0" w:line="240" w:lineRule="auto"/>
        <w:ind w:left="6480"/>
        <w:rPr>
          <w:rFonts w:ascii="Franklin Gothic Book" w:hAnsi="Franklin Gothic Book"/>
          <w:b/>
          <w:sz w:val="20"/>
          <w:szCs w:val="20"/>
        </w:rPr>
      </w:pPr>
    </w:p>
    <w:p w:rsidR="00A1181D" w:rsidRDefault="00A1181D" w:rsidP="00A1181D">
      <w:pPr>
        <w:spacing w:after="0" w:line="240" w:lineRule="auto"/>
        <w:ind w:left="6480"/>
        <w:rPr>
          <w:rFonts w:ascii="Franklin Gothic Book" w:hAnsi="Franklin Gothic Book"/>
          <w:b/>
          <w:sz w:val="20"/>
          <w:szCs w:val="20"/>
        </w:rPr>
      </w:pPr>
    </w:p>
    <w:p w:rsidR="00A1181D" w:rsidRDefault="00A1181D" w:rsidP="00A1181D">
      <w:pPr>
        <w:spacing w:after="0" w:line="240" w:lineRule="auto"/>
        <w:ind w:left="6480"/>
        <w:rPr>
          <w:rFonts w:ascii="Franklin Gothic Book" w:hAnsi="Franklin Gothic Book"/>
          <w:b/>
          <w:sz w:val="20"/>
          <w:szCs w:val="20"/>
        </w:rPr>
      </w:pPr>
    </w:p>
    <w:p w:rsidR="00A1181D" w:rsidRPr="00815DCA" w:rsidRDefault="00A1181D" w:rsidP="00A1181D">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A1181D" w:rsidRPr="00815DCA" w:rsidRDefault="00A1181D" w:rsidP="00E547A0">
      <w:pPr>
        <w:spacing w:after="0" w:line="240" w:lineRule="auto"/>
        <w:rPr>
          <w:rFonts w:ascii="Franklin Gothic Book" w:hAnsi="Franklin Gothic Book"/>
          <w:b/>
          <w:sz w:val="20"/>
          <w:szCs w:val="20"/>
        </w:rPr>
      </w:pPr>
      <w:bookmarkStart w:id="0" w:name="_GoBack"/>
      <w:bookmarkEnd w:id="0"/>
    </w:p>
    <w:sectPr w:rsidR="00A1181D" w:rsidRPr="00815DCA" w:rsidSect="00C75921">
      <w:type w:val="continuous"/>
      <w:pgSz w:w="11907" w:h="16839" w:code="9"/>
      <w:pgMar w:top="1021" w:right="1134" w:bottom="1021" w:left="209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181D"/>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CA116-F21B-443A-B2B6-83A64AE9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20647</Words>
  <Characters>117693</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2018-10-24T09:41:00Z</dcterms:created>
  <dcterms:modified xsi:type="dcterms:W3CDTF">2018-10-24T09:41:00Z</dcterms:modified>
</cp:coreProperties>
</file>